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349" w:rsidRPr="004C2349" w:rsidRDefault="004C2349" w:rsidP="004C2349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4C2349">
        <w:rPr>
          <w:rFonts w:ascii="Times New Roman" w:hAnsi="Times New Roman"/>
          <w:b/>
          <w:i/>
          <w:sz w:val="24"/>
          <w:szCs w:val="24"/>
        </w:rPr>
        <w:t>Что нужно знать ИП при переходе на онлайн ККТ</w:t>
      </w:r>
    </w:p>
    <w:p w:rsidR="004C2349" w:rsidRPr="004C2349" w:rsidRDefault="004C2349" w:rsidP="004C234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 xml:space="preserve">Реформа по переходу на онлайн-кассы проходит в несколько этапов на протяжении трех лет. Такой постепенный переход на новую контрольно-кассовую технику, предусмотренный Законодателем, позволил сделать его достаточно комфортным для различных категорий налогоплательщиков за счет учета особенностей их деятельности и уровня подготовленности.  При этом чем налогоплательщик «меньше», тем больше времени предоставлено ему для приобретения и внедрения касс нового образца. Так, в течение третьего – завершающего этапа реформы (до 1 июля 2019 года) применение онлайн-кассы становится обязательным для налогоплательщиков, ранее не применявших контрольно-кассовую технику, и в силу этого наименее подготовленных к новым условиям работы. Более 90 процентов этих налогоплательщиков являются индивидуальными предпринимателями. </w:t>
      </w:r>
    </w:p>
    <w:p w:rsidR="004C2349" w:rsidRPr="004C2349" w:rsidRDefault="004C2349" w:rsidP="004C234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 xml:space="preserve">Реформа ККТ принадлежит к числу наиболее масштабных и важных не только по количеству вовлеченных в нее представителей бизнеса, но и в силу своего инновационного характера, являясь важной составляющей  внедрения  современных высокотехнологичных методов как в налоговом администрировании, так и в развитии одного из важнейших секторов экономики - потребительского рынка.  Учитывая это, Управление Федеральной налоговой службы по Ростовской области, территориальные налоговые инспекции области во взаимодействии с исполнительными органами власти, общественными формированиями ведут широкую информационно-разъяснительную работу  о задачах и целях реформы, порядке ее проведения, о реальном соблюдении  при переходе на онлайн-кассы баланса интересов граждан и организаций, защиты прав потребителей. </w:t>
      </w:r>
    </w:p>
    <w:p w:rsidR="004C2349" w:rsidRPr="004C2349" w:rsidRDefault="004C2349" w:rsidP="004C234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 xml:space="preserve">Значение этой работы, в том числе – объективного освещения ее в СМИ, нельзя недооценивать. Практика показала, что противодействие нововведению, как правило, возникает на основе непонимания или искажения целей и задачи реформы, базируется на недостаточной или недостоверной информированности  представителей бизнеса об условиях  ее реализации, распространяется за счет  невольного или сознательного  игнорирования  отдельными представителями бизнес-сообщества положительных аспектов прошедших этапов реформы, и мнения потребителей. </w:t>
      </w:r>
    </w:p>
    <w:p w:rsidR="004C2349" w:rsidRPr="004C2349" w:rsidRDefault="004C2349" w:rsidP="004C234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>В связи с этим имеет смысл напомнить о главных факторах, которые  необходимо знать для правильного и максимально экономически выгодного перехода.</w:t>
      </w:r>
    </w:p>
    <w:p w:rsidR="004C2349" w:rsidRPr="004C2349" w:rsidRDefault="004C2349" w:rsidP="004C234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>1.</w:t>
      </w:r>
      <w:r w:rsidRPr="004C2349">
        <w:rPr>
          <w:rFonts w:ascii="Times New Roman" w:hAnsi="Times New Roman"/>
          <w:sz w:val="24"/>
          <w:szCs w:val="24"/>
        </w:rPr>
        <w:tab/>
        <w:t>Снижается административная нагрузка на бизнес за счет отмены  всей кассовой отчетности и изменения подхода налоговых органов к организации проверок бизнеса. Налоговые органы на протяжении трех лет практически не проводят проверки.</w:t>
      </w:r>
    </w:p>
    <w:p w:rsidR="004C2349" w:rsidRPr="004C2349" w:rsidRDefault="004C2349" w:rsidP="004C234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>2.</w:t>
      </w:r>
      <w:r w:rsidRPr="004C2349">
        <w:rPr>
          <w:rFonts w:ascii="Times New Roman" w:hAnsi="Times New Roman"/>
          <w:sz w:val="24"/>
          <w:szCs w:val="24"/>
        </w:rPr>
        <w:tab/>
        <w:t xml:space="preserve">Для облегчения финансовых затрат государство предоставляет налоговый вычет до 18 тысяч рублей за один кассовый аппарат для индивидуальных предпринимателей на патентной </w:t>
      </w:r>
      <w:r w:rsidRPr="004C2349">
        <w:rPr>
          <w:rFonts w:ascii="Times New Roman" w:hAnsi="Times New Roman"/>
          <w:sz w:val="24"/>
          <w:szCs w:val="24"/>
        </w:rPr>
        <w:lastRenderedPageBreak/>
        <w:t>системе налогообложения и уплачивающих единый налог на вмененный доход. Индивидуальные предприниматели второго этапа уже в полной мере ощутили это на себе.</w:t>
      </w:r>
    </w:p>
    <w:p w:rsidR="004C2349" w:rsidRPr="004C2349" w:rsidRDefault="004C2349" w:rsidP="004C234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>3.</w:t>
      </w:r>
      <w:r w:rsidRPr="004C2349">
        <w:rPr>
          <w:rFonts w:ascii="Times New Roman" w:hAnsi="Times New Roman"/>
          <w:sz w:val="24"/>
          <w:szCs w:val="24"/>
        </w:rPr>
        <w:tab/>
        <w:t>Более 50 моделей кассовых аппаратов с фискальным накопителем стоят  менее 18 тысяч рублей (информация о них на сайте kkt-online.nalog.ru), то есть затраты на их приобретение будут сведены к нулю. В Ростовской области одни из самых низких цен на кассовые аппараты.</w:t>
      </w:r>
    </w:p>
    <w:p w:rsidR="004C2349" w:rsidRPr="004C2349" w:rsidRDefault="004C2349" w:rsidP="004C234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>4.</w:t>
      </w:r>
      <w:r w:rsidRPr="004C2349">
        <w:rPr>
          <w:rFonts w:ascii="Times New Roman" w:hAnsi="Times New Roman"/>
          <w:sz w:val="24"/>
          <w:szCs w:val="24"/>
        </w:rPr>
        <w:tab/>
        <w:t>Обслуживать кассовый аппарат и нести связанные с этим финансовые расходы не нужно: любая категория налогоплательщиков законом освобождена от такой обязанности. Только в добровольном порядке при желании можете заключить договор на обслуживание кассового аппарата.</w:t>
      </w:r>
    </w:p>
    <w:p w:rsidR="004C2349" w:rsidRPr="004C2349" w:rsidRDefault="004C2349" w:rsidP="004C234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>5.</w:t>
      </w:r>
      <w:r w:rsidRPr="004C2349">
        <w:rPr>
          <w:rFonts w:ascii="Times New Roman" w:hAnsi="Times New Roman"/>
          <w:sz w:val="24"/>
          <w:szCs w:val="24"/>
        </w:rPr>
        <w:tab/>
        <w:t>Зарегистрировать онлайн кассу можно в любой налоговой инспекции по выбору налогоплательщика, или вообще без посещения инспекции - через личный кабинет налогоплательщика. Процедура регистрации кассы и в том и в другом случае  абсолютно бесплатная.</w:t>
      </w:r>
    </w:p>
    <w:p w:rsidR="004C2349" w:rsidRPr="004C2349" w:rsidRDefault="004C2349" w:rsidP="004C234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>6.</w:t>
      </w:r>
      <w:r w:rsidRPr="004C2349">
        <w:rPr>
          <w:rFonts w:ascii="Times New Roman" w:hAnsi="Times New Roman"/>
          <w:sz w:val="24"/>
          <w:szCs w:val="24"/>
        </w:rPr>
        <w:tab/>
        <w:t>Отдельным налогоплательщикам  в городах и крупных населенных пунктах численностью свыше 10000 человек придётся заключить договор с оператором фискальных данных (уполномоченная организация для передачи информации с кассового аппарата в ФНС России). Сейчас их 20 (перечень на сайте kkt-online.nalog.ru),  средняя цена на обслуживание 3 тысячи рублей, а при заключении договора на 3 года средняя стоимость обслуживания за весь период составит 6,5 тысяч рублей.</w:t>
      </w:r>
    </w:p>
    <w:p w:rsidR="004C2349" w:rsidRPr="004C2349" w:rsidRDefault="004C2349" w:rsidP="004C234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>7.</w:t>
      </w:r>
      <w:r w:rsidRPr="004C2349">
        <w:rPr>
          <w:rFonts w:ascii="Times New Roman" w:hAnsi="Times New Roman"/>
          <w:sz w:val="24"/>
          <w:szCs w:val="24"/>
        </w:rPr>
        <w:tab/>
        <w:t>Если населенный пункт, где находится касса, указан в Постановлении Правительства Ростовской области  от 02.02.2017 № 50, то договор с оператором фискальных данных не заключается. И это - экономия на расходах.</w:t>
      </w:r>
    </w:p>
    <w:p w:rsidR="004C2349" w:rsidRPr="004C2349" w:rsidRDefault="004C2349" w:rsidP="004C234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>8.</w:t>
      </w:r>
      <w:r w:rsidRPr="004C2349">
        <w:rPr>
          <w:rFonts w:ascii="Times New Roman" w:hAnsi="Times New Roman"/>
          <w:sz w:val="24"/>
          <w:szCs w:val="24"/>
        </w:rPr>
        <w:tab/>
        <w:t>Если вы не реализуете подакцизный товар и не используете автоматическое устройство для расчетов (например, платежный терминал), а  ваш населенный пункт отнесен к отдаленной и труднодоступной местности и поименован в постановлении Правительства Ростовской области от 19.07.2012 № 655, касса вообще не нужна, достаточно выдавать по требованию клиента документ об оплате.</w:t>
      </w:r>
    </w:p>
    <w:p w:rsidR="004C2349" w:rsidRPr="004C2349" w:rsidRDefault="004C2349" w:rsidP="004C234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>9.</w:t>
      </w:r>
      <w:r w:rsidRPr="004C2349">
        <w:rPr>
          <w:rFonts w:ascii="Times New Roman" w:hAnsi="Times New Roman"/>
          <w:sz w:val="24"/>
          <w:szCs w:val="24"/>
        </w:rPr>
        <w:tab/>
        <w:t xml:space="preserve">Касса не нужна и тем, кто осуществляет торговлю продовольственными товарами с открытых прилавков на рынках. </w:t>
      </w:r>
    </w:p>
    <w:p w:rsidR="004C2349" w:rsidRPr="004C2349" w:rsidRDefault="004C2349" w:rsidP="004C234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>10.</w:t>
      </w:r>
      <w:r w:rsidRPr="004C2349">
        <w:rPr>
          <w:rFonts w:ascii="Times New Roman" w:hAnsi="Times New Roman"/>
          <w:sz w:val="24"/>
          <w:szCs w:val="24"/>
        </w:rPr>
        <w:tab/>
        <w:t xml:space="preserve">Не понадобится онлайн-касса  и тем гражданам, которые на рынках или других территориях торгуют продукцией с личного подсобного хозяйства. </w:t>
      </w:r>
    </w:p>
    <w:p w:rsidR="004C2349" w:rsidRPr="004C2349" w:rsidRDefault="004C2349" w:rsidP="004C234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>11.</w:t>
      </w:r>
      <w:r w:rsidRPr="004C2349">
        <w:rPr>
          <w:rFonts w:ascii="Times New Roman" w:hAnsi="Times New Roman"/>
          <w:sz w:val="24"/>
          <w:szCs w:val="24"/>
        </w:rPr>
        <w:tab/>
        <w:t>Сэкономить на интернет обслуживании можно, пользуясь тарифами для мобильного интернета «М2М» для бизнеса (его стоимость составит 40-50 рублей в месяц)  или подключившись к сети Wi-fi.</w:t>
      </w:r>
    </w:p>
    <w:p w:rsidR="004C2349" w:rsidRPr="004C2349" w:rsidRDefault="004C2349" w:rsidP="004C234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 xml:space="preserve">Компетентную и точную информацию о реформе следует получать именно в налоговых органах. В Управлении, как и во всех территориальных налоговых органах, организован телефон  «горячей линии» (8 (863) 249-86-35), позвонив на который налогоплательщик может </w:t>
      </w:r>
      <w:r w:rsidRPr="004C2349">
        <w:rPr>
          <w:rFonts w:ascii="Times New Roman" w:hAnsi="Times New Roman"/>
          <w:sz w:val="24"/>
          <w:szCs w:val="24"/>
        </w:rPr>
        <w:lastRenderedPageBreak/>
        <w:t>получить ответ на любой интересующий его вопрос, связанный с  реформой контрольно-кассовой техники.  Список телефонов размещен на странице Управления сайта www.nalog.ru</w:t>
      </w:r>
    </w:p>
    <w:p w:rsidR="004C2349" w:rsidRPr="004C2349" w:rsidRDefault="004C2349" w:rsidP="004C234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>На базе инспекций проводятся на регулярной основе семинары по разъяснению нового порядка применения ККТ, а также во всех инспекциях области и в центре совместной работы для начинающих предпринимателей «Деловой Ростов». еженедельно (по пятницам с 14.00 до 16.00 час.) работают «открытые классы».</w:t>
      </w:r>
    </w:p>
    <w:p w:rsidR="008C5977" w:rsidRPr="004C2349" w:rsidRDefault="004C2349" w:rsidP="004C234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349">
        <w:rPr>
          <w:rFonts w:ascii="Times New Roman" w:hAnsi="Times New Roman"/>
          <w:sz w:val="24"/>
          <w:szCs w:val="24"/>
        </w:rPr>
        <w:t xml:space="preserve"> </w:t>
      </w:r>
      <w:r w:rsidRPr="004C2349">
        <w:rPr>
          <w:rFonts w:ascii="Times New Roman" w:hAnsi="Times New Roman"/>
          <w:sz w:val="24"/>
          <w:szCs w:val="24"/>
        </w:rPr>
        <w:tab/>
      </w:r>
    </w:p>
    <w:sectPr w:rsidR="008C5977" w:rsidRPr="004C2349" w:rsidSect="009419D6">
      <w:headerReference w:type="first" r:id="rId8"/>
      <w:pgSz w:w="11906" w:h="16838"/>
      <w:pgMar w:top="820" w:right="850" w:bottom="142" w:left="1276" w:header="142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B37" w:rsidRDefault="00F24B37" w:rsidP="00565B7E">
      <w:pPr>
        <w:spacing w:after="0" w:line="240" w:lineRule="auto"/>
      </w:pPr>
      <w:r>
        <w:separator/>
      </w:r>
    </w:p>
  </w:endnote>
  <w:endnote w:type="continuationSeparator" w:id="0">
    <w:p w:rsidR="00F24B37" w:rsidRDefault="00F24B37" w:rsidP="00565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B37" w:rsidRDefault="00F24B37" w:rsidP="00565B7E">
      <w:pPr>
        <w:spacing w:after="0" w:line="240" w:lineRule="auto"/>
      </w:pPr>
      <w:r>
        <w:separator/>
      </w:r>
    </w:p>
  </w:footnote>
  <w:footnote w:type="continuationSeparator" w:id="0">
    <w:p w:rsidR="00F24B37" w:rsidRDefault="00F24B37" w:rsidP="00565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-851" w:type="dxa"/>
      <w:tblBorders>
        <w:bottom w:val="single" w:sz="4" w:space="0" w:color="auto"/>
        <w:insideH w:val="single" w:sz="4" w:space="0" w:color="auto"/>
      </w:tblBorders>
      <w:tblLook w:val="04A0"/>
    </w:tblPr>
    <w:tblGrid>
      <w:gridCol w:w="2093"/>
      <w:gridCol w:w="8505"/>
    </w:tblGrid>
    <w:tr w:rsidR="009419D6" w:rsidTr="00165718">
      <w:trPr>
        <w:trHeight w:val="1277"/>
      </w:trPr>
      <w:tc>
        <w:tcPr>
          <w:tcW w:w="2093" w:type="dxa"/>
          <w:shd w:val="clear" w:color="auto" w:fill="auto"/>
        </w:tcPr>
        <w:p w:rsidR="009419D6" w:rsidRPr="00203D3B" w:rsidRDefault="0014230D" w:rsidP="00165718">
          <w:pPr>
            <w:pStyle w:val="a3"/>
            <w:spacing w:after="0" w:line="240" w:lineRule="auto"/>
          </w:pPr>
          <w:r>
            <w:rPr>
              <w:noProof/>
              <w:lang w:eastAsia="ru-RU"/>
            </w:rPr>
            <w:drawing>
              <wp:inline distT="0" distB="0" distL="0" distR="0">
                <wp:extent cx="784860" cy="822960"/>
                <wp:effectExtent l="19050" t="0" r="0" b="0"/>
                <wp:docPr id="1" name="Рисунок 1" descr="FNS-logo_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NS-logo_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20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822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shd w:val="clear" w:color="auto" w:fill="auto"/>
        </w:tcPr>
        <w:p w:rsidR="009419D6" w:rsidRDefault="009419D6" w:rsidP="00165718">
          <w:pPr>
            <w:pStyle w:val="a3"/>
            <w:spacing w:after="0" w:line="240" w:lineRule="auto"/>
            <w:jc w:val="center"/>
            <w:rPr>
              <w:rFonts w:ascii="Trebuchet MS" w:hAnsi="Trebuchet MS"/>
              <w:b/>
            </w:rPr>
          </w:pPr>
        </w:p>
        <w:p w:rsidR="009419D6" w:rsidRDefault="009419D6" w:rsidP="00165718">
          <w:pPr>
            <w:pStyle w:val="a3"/>
            <w:spacing w:after="0" w:line="240" w:lineRule="auto"/>
            <w:jc w:val="center"/>
            <w:rPr>
              <w:rFonts w:ascii="Trebuchet MS" w:hAnsi="Trebuchet MS"/>
              <w:b/>
            </w:rPr>
          </w:pPr>
        </w:p>
        <w:p w:rsidR="009419D6" w:rsidRPr="00203D3B" w:rsidRDefault="009419D6" w:rsidP="00165718">
          <w:pPr>
            <w:pStyle w:val="a3"/>
            <w:spacing w:after="0" w:line="240" w:lineRule="auto"/>
            <w:jc w:val="center"/>
            <w:rPr>
              <w:rFonts w:ascii="Trebuchet MS" w:hAnsi="Trebuchet MS"/>
              <w:b/>
            </w:rPr>
          </w:pPr>
          <w:r w:rsidRPr="00203D3B">
            <w:rPr>
              <w:rFonts w:ascii="Trebuchet MS" w:hAnsi="Trebuchet MS"/>
              <w:b/>
            </w:rPr>
            <w:t>Управление Федеральной налоговой службы по Ростовской области</w:t>
          </w:r>
        </w:p>
        <w:p w:rsidR="009419D6" w:rsidRPr="00203D3B" w:rsidRDefault="009419D6" w:rsidP="00165718">
          <w:pPr>
            <w:pStyle w:val="a3"/>
            <w:spacing w:after="0" w:line="240" w:lineRule="auto"/>
            <w:jc w:val="center"/>
            <w:rPr>
              <w:rFonts w:ascii="Trebuchet MS" w:hAnsi="Trebuchet MS"/>
              <w:b/>
            </w:rPr>
          </w:pPr>
        </w:p>
        <w:p w:rsidR="009419D6" w:rsidRPr="00203D3B" w:rsidRDefault="009419D6" w:rsidP="00165718">
          <w:pPr>
            <w:pStyle w:val="a3"/>
            <w:spacing w:after="0" w:line="240" w:lineRule="auto"/>
            <w:jc w:val="center"/>
          </w:pPr>
        </w:p>
      </w:tc>
    </w:tr>
  </w:tbl>
  <w:p w:rsidR="009419D6" w:rsidRDefault="009419D6" w:rsidP="009419D6">
    <w:pPr>
      <w:pStyle w:val="a3"/>
      <w:jc w:val="center"/>
    </w:pPr>
    <w:r w:rsidRPr="00D65E18">
      <w:rPr>
        <w:rFonts w:ascii="Trebuchet MS" w:hAnsi="Trebuchet MS"/>
        <w:b/>
        <w:sz w:val="32"/>
        <w:szCs w:val="32"/>
      </w:rPr>
      <w:t>ПРЕСС-РЕЛИЗ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35454"/>
    <w:multiLevelType w:val="hybridMultilevel"/>
    <w:tmpl w:val="D332A3CC"/>
    <w:lvl w:ilvl="0" w:tplc="E0E8C22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565B7E"/>
    <w:rsid w:val="00007319"/>
    <w:rsid w:val="0001216A"/>
    <w:rsid w:val="0001321B"/>
    <w:rsid w:val="00024C90"/>
    <w:rsid w:val="00043B22"/>
    <w:rsid w:val="0005344D"/>
    <w:rsid w:val="000639D1"/>
    <w:rsid w:val="000818AC"/>
    <w:rsid w:val="000B2ACD"/>
    <w:rsid w:val="000E1A94"/>
    <w:rsid w:val="0010339A"/>
    <w:rsid w:val="00104242"/>
    <w:rsid w:val="001321E5"/>
    <w:rsid w:val="00134712"/>
    <w:rsid w:val="0014230D"/>
    <w:rsid w:val="0015199A"/>
    <w:rsid w:val="00165718"/>
    <w:rsid w:val="00170ACF"/>
    <w:rsid w:val="001A3BA0"/>
    <w:rsid w:val="001B1AC8"/>
    <w:rsid w:val="00203D3B"/>
    <w:rsid w:val="00212412"/>
    <w:rsid w:val="00215D83"/>
    <w:rsid w:val="002428B6"/>
    <w:rsid w:val="00251CF4"/>
    <w:rsid w:val="0025617E"/>
    <w:rsid w:val="002B6A79"/>
    <w:rsid w:val="002C4223"/>
    <w:rsid w:val="002D29E5"/>
    <w:rsid w:val="00301E0E"/>
    <w:rsid w:val="00305E44"/>
    <w:rsid w:val="003146DA"/>
    <w:rsid w:val="00324F6A"/>
    <w:rsid w:val="0033155B"/>
    <w:rsid w:val="003620BC"/>
    <w:rsid w:val="00377DFA"/>
    <w:rsid w:val="00387793"/>
    <w:rsid w:val="003F3D7F"/>
    <w:rsid w:val="004365E3"/>
    <w:rsid w:val="004A4B1A"/>
    <w:rsid w:val="004C2349"/>
    <w:rsid w:val="004E0CA5"/>
    <w:rsid w:val="004E0EA2"/>
    <w:rsid w:val="004E4CE9"/>
    <w:rsid w:val="005119B7"/>
    <w:rsid w:val="005135EE"/>
    <w:rsid w:val="00551BC8"/>
    <w:rsid w:val="0055285E"/>
    <w:rsid w:val="005543E2"/>
    <w:rsid w:val="00565B7E"/>
    <w:rsid w:val="00593ED4"/>
    <w:rsid w:val="0059781D"/>
    <w:rsid w:val="005A7233"/>
    <w:rsid w:val="00613D3B"/>
    <w:rsid w:val="0061552B"/>
    <w:rsid w:val="0062032E"/>
    <w:rsid w:val="00637F1A"/>
    <w:rsid w:val="0067224D"/>
    <w:rsid w:val="0069402E"/>
    <w:rsid w:val="006E00B3"/>
    <w:rsid w:val="006E4F9B"/>
    <w:rsid w:val="00755484"/>
    <w:rsid w:val="00763039"/>
    <w:rsid w:val="007709D2"/>
    <w:rsid w:val="00770F69"/>
    <w:rsid w:val="007764BA"/>
    <w:rsid w:val="007806B0"/>
    <w:rsid w:val="00797CDA"/>
    <w:rsid w:val="007B36A2"/>
    <w:rsid w:val="007D1101"/>
    <w:rsid w:val="007E7F67"/>
    <w:rsid w:val="0080275D"/>
    <w:rsid w:val="00837C69"/>
    <w:rsid w:val="00870559"/>
    <w:rsid w:val="00881039"/>
    <w:rsid w:val="00885DEA"/>
    <w:rsid w:val="00886083"/>
    <w:rsid w:val="0089348B"/>
    <w:rsid w:val="008C5977"/>
    <w:rsid w:val="008C71D6"/>
    <w:rsid w:val="008D5296"/>
    <w:rsid w:val="009152D5"/>
    <w:rsid w:val="009254BC"/>
    <w:rsid w:val="00926E60"/>
    <w:rsid w:val="009419D6"/>
    <w:rsid w:val="009466F3"/>
    <w:rsid w:val="009511F7"/>
    <w:rsid w:val="00962E24"/>
    <w:rsid w:val="0096489D"/>
    <w:rsid w:val="009A5BF0"/>
    <w:rsid w:val="009C2EB4"/>
    <w:rsid w:val="00A24AAA"/>
    <w:rsid w:val="00A31222"/>
    <w:rsid w:val="00A337D8"/>
    <w:rsid w:val="00A40225"/>
    <w:rsid w:val="00A41327"/>
    <w:rsid w:val="00A4228D"/>
    <w:rsid w:val="00A512BF"/>
    <w:rsid w:val="00A72D16"/>
    <w:rsid w:val="00A906EF"/>
    <w:rsid w:val="00A942A7"/>
    <w:rsid w:val="00B030A9"/>
    <w:rsid w:val="00B0614C"/>
    <w:rsid w:val="00B41854"/>
    <w:rsid w:val="00B43B97"/>
    <w:rsid w:val="00B47B16"/>
    <w:rsid w:val="00B7626B"/>
    <w:rsid w:val="00B76332"/>
    <w:rsid w:val="00B91546"/>
    <w:rsid w:val="00BA664D"/>
    <w:rsid w:val="00BC240F"/>
    <w:rsid w:val="00BF03B6"/>
    <w:rsid w:val="00C30594"/>
    <w:rsid w:val="00C33774"/>
    <w:rsid w:val="00C7469E"/>
    <w:rsid w:val="00C86002"/>
    <w:rsid w:val="00CF5813"/>
    <w:rsid w:val="00D14898"/>
    <w:rsid w:val="00D30F50"/>
    <w:rsid w:val="00D34771"/>
    <w:rsid w:val="00D4703E"/>
    <w:rsid w:val="00D65E18"/>
    <w:rsid w:val="00D75D02"/>
    <w:rsid w:val="00D84A58"/>
    <w:rsid w:val="00D9676E"/>
    <w:rsid w:val="00DF4CDA"/>
    <w:rsid w:val="00E846AF"/>
    <w:rsid w:val="00ED169E"/>
    <w:rsid w:val="00EF39FC"/>
    <w:rsid w:val="00F01098"/>
    <w:rsid w:val="00F115ED"/>
    <w:rsid w:val="00F16ADC"/>
    <w:rsid w:val="00F24B37"/>
    <w:rsid w:val="00F32FDF"/>
    <w:rsid w:val="00F466B9"/>
    <w:rsid w:val="00F82257"/>
    <w:rsid w:val="00F87635"/>
    <w:rsid w:val="00FA40B3"/>
    <w:rsid w:val="00FB0907"/>
    <w:rsid w:val="00FE6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75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D529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5B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65B7E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565B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65B7E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565B7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565B7E"/>
    <w:rPr>
      <w:rFonts w:ascii="Tahoma" w:hAnsi="Tahoma" w:cs="Tahoma"/>
      <w:sz w:val="16"/>
      <w:szCs w:val="16"/>
      <w:lang w:eastAsia="en-US"/>
    </w:rPr>
  </w:style>
  <w:style w:type="table" w:styleId="a9">
    <w:name w:val="Table Grid"/>
    <w:basedOn w:val="a1"/>
    <w:uiPriority w:val="59"/>
    <w:rsid w:val="008934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E846AF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8D5296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8D52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4E0E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">
    <w:name w:val="Default"/>
    <w:rsid w:val="0010339A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B30D6-F8C2-47FE-98DF-38D82C807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5875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Дюкова Татьяна Викторовна</dc:creator>
  <cp:lastModifiedBy>1</cp:lastModifiedBy>
  <cp:revision>2</cp:revision>
  <cp:lastPrinted>2019-03-05T09:32:00Z</cp:lastPrinted>
  <dcterms:created xsi:type="dcterms:W3CDTF">2019-03-28T12:11:00Z</dcterms:created>
  <dcterms:modified xsi:type="dcterms:W3CDTF">2019-03-28T12:11:00Z</dcterms:modified>
</cp:coreProperties>
</file>