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ACF" w:rsidRPr="00507ACF" w:rsidRDefault="00507ACF" w:rsidP="007E4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ACF">
        <w:rPr>
          <w:rFonts w:ascii="Times New Roman" w:hAnsi="Times New Roman" w:cs="Times New Roman"/>
          <w:b/>
          <w:sz w:val="28"/>
          <w:szCs w:val="28"/>
        </w:rPr>
        <w:t>Экстерриториальный прием документов</w:t>
      </w:r>
      <w:r w:rsidR="001A65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65D8" w:rsidRPr="00507ACF">
        <w:rPr>
          <w:rFonts w:ascii="Times New Roman" w:hAnsi="Times New Roman" w:cs="Times New Roman"/>
          <w:b/>
          <w:sz w:val="28"/>
          <w:szCs w:val="28"/>
        </w:rPr>
        <w:t>–</w:t>
      </w:r>
      <w:r w:rsidR="001A65D8">
        <w:rPr>
          <w:rFonts w:ascii="Times New Roman" w:hAnsi="Times New Roman" w:cs="Times New Roman"/>
          <w:b/>
          <w:sz w:val="28"/>
          <w:szCs w:val="28"/>
        </w:rPr>
        <w:t xml:space="preserve"> выгодно</w:t>
      </w:r>
      <w:r w:rsidR="001A65D8" w:rsidRPr="00B63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65D8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1A65D8" w:rsidRPr="00507ACF">
        <w:rPr>
          <w:rFonts w:ascii="Times New Roman" w:hAnsi="Times New Roman" w:cs="Times New Roman"/>
          <w:b/>
          <w:sz w:val="28"/>
          <w:szCs w:val="28"/>
        </w:rPr>
        <w:t>удобно</w:t>
      </w:r>
      <w:r w:rsidR="00C36BBE">
        <w:rPr>
          <w:rFonts w:ascii="Times New Roman" w:hAnsi="Times New Roman" w:cs="Times New Roman"/>
          <w:b/>
          <w:sz w:val="28"/>
          <w:szCs w:val="28"/>
        </w:rPr>
        <w:t xml:space="preserve"> в офисах Кадастровой палаты по Ростовской области</w:t>
      </w:r>
      <w:r w:rsidRPr="00507A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7ACF" w:rsidRPr="006A224B" w:rsidRDefault="00507ACF" w:rsidP="004815A1">
      <w:pPr>
        <w:rPr>
          <w:rFonts w:ascii="Times New Roman" w:hAnsi="Times New Roman" w:cs="Times New Roman"/>
          <w:sz w:val="28"/>
          <w:szCs w:val="28"/>
        </w:rPr>
      </w:pPr>
      <w:r w:rsidRPr="006A224B">
        <w:rPr>
          <w:rFonts w:ascii="Times New Roman" w:hAnsi="Times New Roman" w:cs="Times New Roman"/>
          <w:sz w:val="28"/>
          <w:szCs w:val="28"/>
        </w:rPr>
        <w:t xml:space="preserve">Жители </w:t>
      </w:r>
      <w:r>
        <w:rPr>
          <w:rFonts w:ascii="Times New Roman" w:hAnsi="Times New Roman" w:cs="Times New Roman"/>
          <w:sz w:val="28"/>
          <w:szCs w:val="28"/>
        </w:rPr>
        <w:t xml:space="preserve">Донского региона </w:t>
      </w:r>
      <w:r w:rsidRPr="006A224B">
        <w:rPr>
          <w:rFonts w:ascii="Times New Roman" w:hAnsi="Times New Roman" w:cs="Times New Roman"/>
          <w:sz w:val="28"/>
          <w:szCs w:val="28"/>
        </w:rPr>
        <w:t xml:space="preserve">имеют возможность поставить на учет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6A224B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>
        <w:rPr>
          <w:rFonts w:ascii="Times New Roman" w:hAnsi="Times New Roman" w:cs="Times New Roman"/>
          <w:sz w:val="28"/>
          <w:szCs w:val="28"/>
        </w:rPr>
        <w:t xml:space="preserve">права на </w:t>
      </w:r>
      <w:r w:rsidR="00B63B18">
        <w:rPr>
          <w:rFonts w:ascii="Times New Roman" w:hAnsi="Times New Roman" w:cs="Times New Roman"/>
          <w:sz w:val="28"/>
          <w:szCs w:val="28"/>
        </w:rPr>
        <w:t xml:space="preserve">любое недвижимое имущество, </w:t>
      </w:r>
      <w:r>
        <w:rPr>
          <w:rFonts w:ascii="Times New Roman" w:hAnsi="Times New Roman" w:cs="Times New Roman"/>
          <w:sz w:val="28"/>
          <w:szCs w:val="28"/>
        </w:rPr>
        <w:t>находящ</w:t>
      </w:r>
      <w:r w:rsidR="00B63B18">
        <w:rPr>
          <w:rFonts w:ascii="Times New Roman" w:hAnsi="Times New Roman" w:cs="Times New Roman"/>
          <w:sz w:val="28"/>
          <w:szCs w:val="28"/>
        </w:rPr>
        <w:t>ееся</w:t>
      </w:r>
      <w:r w:rsidRPr="006A2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другом регионе </w:t>
      </w:r>
      <w:r w:rsidRPr="006A224B">
        <w:rPr>
          <w:rFonts w:ascii="Times New Roman" w:hAnsi="Times New Roman" w:cs="Times New Roman"/>
          <w:sz w:val="28"/>
          <w:szCs w:val="28"/>
        </w:rPr>
        <w:t>Российской Федерации, не покидая</w:t>
      </w:r>
      <w:r>
        <w:rPr>
          <w:rFonts w:ascii="Times New Roman" w:hAnsi="Times New Roman" w:cs="Times New Roman"/>
          <w:sz w:val="28"/>
          <w:szCs w:val="28"/>
        </w:rPr>
        <w:t xml:space="preserve"> своей области</w:t>
      </w:r>
      <w:r w:rsidRPr="006A224B">
        <w:rPr>
          <w:rFonts w:ascii="Times New Roman" w:hAnsi="Times New Roman" w:cs="Times New Roman"/>
          <w:sz w:val="28"/>
          <w:szCs w:val="28"/>
        </w:rPr>
        <w:t>. Эт</w:t>
      </w:r>
      <w:r>
        <w:rPr>
          <w:rFonts w:ascii="Times New Roman" w:hAnsi="Times New Roman" w:cs="Times New Roman"/>
          <w:sz w:val="28"/>
          <w:szCs w:val="28"/>
        </w:rPr>
        <w:t>о подразумевает</w:t>
      </w:r>
      <w:r w:rsidRPr="006A224B">
        <w:rPr>
          <w:rFonts w:ascii="Times New Roman" w:hAnsi="Times New Roman" w:cs="Times New Roman"/>
          <w:sz w:val="28"/>
          <w:szCs w:val="28"/>
        </w:rPr>
        <w:t xml:space="preserve"> экстерриториальн</w:t>
      </w:r>
      <w:r>
        <w:rPr>
          <w:rFonts w:ascii="Times New Roman" w:hAnsi="Times New Roman" w:cs="Times New Roman"/>
          <w:sz w:val="28"/>
          <w:szCs w:val="28"/>
        </w:rPr>
        <w:t>ый принцип</w:t>
      </w:r>
      <w:r w:rsidRPr="006A224B">
        <w:rPr>
          <w:rFonts w:ascii="Times New Roman" w:hAnsi="Times New Roman" w:cs="Times New Roman"/>
          <w:sz w:val="28"/>
          <w:szCs w:val="28"/>
        </w:rPr>
        <w:t xml:space="preserve"> приема документов. </w:t>
      </w:r>
    </w:p>
    <w:p w:rsidR="00BB5BDB" w:rsidRPr="00734EB8" w:rsidRDefault="000D330A" w:rsidP="004815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статистике </w:t>
      </w:r>
      <w:r w:rsidR="001642A1">
        <w:rPr>
          <w:rFonts w:ascii="Times New Roman" w:hAnsi="Times New Roman" w:cs="Times New Roman"/>
          <w:sz w:val="28"/>
          <w:szCs w:val="28"/>
        </w:rPr>
        <w:t xml:space="preserve">в 2018 году </w:t>
      </w:r>
      <w:r>
        <w:rPr>
          <w:rFonts w:ascii="Times New Roman" w:hAnsi="Times New Roman" w:cs="Times New Roman"/>
          <w:sz w:val="28"/>
          <w:szCs w:val="28"/>
        </w:rPr>
        <w:t>Кадастровой палатой по</w:t>
      </w:r>
      <w:r w:rsidR="00507ACF" w:rsidRPr="006A224B">
        <w:rPr>
          <w:rFonts w:ascii="Times New Roman" w:hAnsi="Times New Roman" w:cs="Times New Roman"/>
          <w:sz w:val="28"/>
          <w:szCs w:val="28"/>
        </w:rPr>
        <w:t xml:space="preserve"> Ростовской области принято </w:t>
      </w:r>
      <w:r w:rsidR="00507ACF">
        <w:rPr>
          <w:rFonts w:ascii="Times New Roman" w:hAnsi="Times New Roman" w:cs="Times New Roman"/>
          <w:sz w:val="28"/>
          <w:szCs w:val="28"/>
        </w:rPr>
        <w:t xml:space="preserve">около 9 тыс. </w:t>
      </w:r>
      <w:r w:rsidR="00507ACF" w:rsidRPr="006A224B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="00507ACF">
        <w:rPr>
          <w:rFonts w:ascii="Times New Roman" w:hAnsi="Times New Roman" w:cs="Times New Roman"/>
          <w:sz w:val="28"/>
          <w:szCs w:val="28"/>
        </w:rPr>
        <w:t xml:space="preserve">(8769) </w:t>
      </w:r>
      <w:r w:rsidR="00507ACF" w:rsidRPr="006A224B">
        <w:rPr>
          <w:rFonts w:ascii="Times New Roman" w:hAnsi="Times New Roman" w:cs="Times New Roman"/>
          <w:sz w:val="28"/>
          <w:szCs w:val="28"/>
        </w:rPr>
        <w:t xml:space="preserve">на кадастровый учет и </w:t>
      </w:r>
      <w:r w:rsidR="00507ACF">
        <w:rPr>
          <w:rFonts w:ascii="Times New Roman" w:hAnsi="Times New Roman" w:cs="Times New Roman"/>
          <w:sz w:val="28"/>
          <w:szCs w:val="28"/>
        </w:rPr>
        <w:t xml:space="preserve">(или) </w:t>
      </w:r>
      <w:r w:rsidR="00507ACF" w:rsidRPr="006A224B">
        <w:rPr>
          <w:rFonts w:ascii="Times New Roman" w:hAnsi="Times New Roman" w:cs="Times New Roman"/>
          <w:sz w:val="28"/>
          <w:szCs w:val="28"/>
        </w:rPr>
        <w:t>регистрацию прав п</w:t>
      </w:r>
      <w:r w:rsidR="00CC709A">
        <w:rPr>
          <w:rFonts w:ascii="Times New Roman" w:hAnsi="Times New Roman" w:cs="Times New Roman"/>
          <w:sz w:val="28"/>
          <w:szCs w:val="28"/>
        </w:rPr>
        <w:t>о экстерриториальному принципу, из них 78% – на регистрацию прав, 18% – на кадастровый учет, 4% – на единую процедуру.</w:t>
      </w:r>
    </w:p>
    <w:p w:rsidR="00507ACF" w:rsidRPr="006A224B" w:rsidRDefault="00507ACF" w:rsidP="004815A1">
      <w:pPr>
        <w:rPr>
          <w:rFonts w:ascii="Times New Roman" w:hAnsi="Times New Roman" w:cs="Times New Roman"/>
          <w:sz w:val="28"/>
          <w:szCs w:val="28"/>
        </w:rPr>
      </w:pPr>
      <w:r w:rsidRPr="006A224B">
        <w:rPr>
          <w:rFonts w:ascii="Times New Roman" w:hAnsi="Times New Roman" w:cs="Times New Roman"/>
          <w:sz w:val="28"/>
          <w:szCs w:val="28"/>
        </w:rPr>
        <w:t xml:space="preserve">Наиболее часто подавались заявления в отношении объектов недвижимости, расположенных в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Краснодарском крае </w:t>
      </w:r>
      <w:r w:rsidRPr="006A224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 w:rsidR="001918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89F">
        <w:rPr>
          <w:rFonts w:ascii="Times New Roman" w:hAnsi="Times New Roman" w:cs="Times New Roman"/>
          <w:sz w:val="28"/>
          <w:szCs w:val="28"/>
        </w:rPr>
        <w:t>7</w:t>
      </w:r>
      <w:r w:rsidRPr="006A224B">
        <w:rPr>
          <w:rFonts w:ascii="Times New Roman" w:hAnsi="Times New Roman" w:cs="Times New Roman"/>
          <w:sz w:val="28"/>
          <w:szCs w:val="28"/>
        </w:rPr>
        <w:t xml:space="preserve">%), </w:t>
      </w:r>
      <w:r>
        <w:rPr>
          <w:rFonts w:ascii="Times New Roman" w:hAnsi="Times New Roman" w:cs="Times New Roman"/>
          <w:sz w:val="28"/>
          <w:szCs w:val="28"/>
        </w:rPr>
        <w:t>г. Севастополе </w:t>
      </w:r>
      <w:r w:rsidRPr="006A224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</w:t>
      </w:r>
      <w:r w:rsidR="001918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89F">
        <w:rPr>
          <w:rFonts w:ascii="Times New Roman" w:hAnsi="Times New Roman" w:cs="Times New Roman"/>
          <w:sz w:val="28"/>
          <w:szCs w:val="28"/>
        </w:rPr>
        <w:t>3</w:t>
      </w:r>
      <w:r w:rsidRPr="006A224B">
        <w:rPr>
          <w:rFonts w:ascii="Times New Roman" w:hAnsi="Times New Roman" w:cs="Times New Roman"/>
          <w:sz w:val="28"/>
          <w:szCs w:val="28"/>
        </w:rPr>
        <w:t xml:space="preserve">%), </w:t>
      </w:r>
      <w:r>
        <w:rPr>
          <w:rFonts w:ascii="Times New Roman" w:hAnsi="Times New Roman" w:cs="Times New Roman"/>
          <w:sz w:val="28"/>
          <w:szCs w:val="28"/>
        </w:rPr>
        <w:t>Ставропольском крае </w:t>
      </w:r>
      <w:r w:rsidRPr="006A224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A224B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 Волгоградской области (</w:t>
      </w:r>
      <w:r w:rsidR="0019189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8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%) и Республике Крым (</w:t>
      </w:r>
      <w:r w:rsidR="0019189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1918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%)</w:t>
      </w:r>
      <w:r w:rsidR="0019189F">
        <w:rPr>
          <w:rFonts w:ascii="Times New Roman" w:hAnsi="Times New Roman" w:cs="Times New Roman"/>
          <w:sz w:val="28"/>
          <w:szCs w:val="28"/>
        </w:rPr>
        <w:t>; доля принятых заявлений по экстерриториальному принципу по остальным 77 регионам России в целом составляет 27,65%.</w:t>
      </w:r>
    </w:p>
    <w:p w:rsidR="00507ACF" w:rsidRDefault="0019189F" w:rsidP="004815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 всего граждане и организации подают документы по экстерриториальному принципу в офисы Кадастровой палаты в городах Ростове-на-Дону (8113 заявлений) и  Каменске-Шахтинском (251 заявление), в Орловском районе (248 заявлений), также обращаются</w:t>
      </w:r>
      <w:r w:rsidRPr="00191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офисы в Усть-Донецком (77</w:t>
      </w:r>
      <w:r w:rsidR="00C36BBE">
        <w:rPr>
          <w:rFonts w:ascii="Times New Roman" w:hAnsi="Times New Roman" w:cs="Times New Roman"/>
          <w:sz w:val="28"/>
          <w:szCs w:val="28"/>
        </w:rPr>
        <w:t xml:space="preserve">)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BBE">
        <w:rPr>
          <w:rFonts w:ascii="Times New Roman" w:hAnsi="Times New Roman" w:cs="Times New Roman"/>
          <w:sz w:val="28"/>
          <w:szCs w:val="28"/>
        </w:rPr>
        <w:t>Обливском (46) районах, в г. Донецке (34).</w:t>
      </w:r>
    </w:p>
    <w:p w:rsidR="00507ACF" w:rsidRPr="00507ACF" w:rsidRDefault="00507AC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446" w:type="dxa"/>
        <w:tblInd w:w="93" w:type="dxa"/>
        <w:tblLook w:val="04A0"/>
      </w:tblPr>
      <w:tblGrid>
        <w:gridCol w:w="546"/>
        <w:gridCol w:w="3680"/>
        <w:gridCol w:w="4220"/>
      </w:tblGrid>
      <w:tr w:rsidR="00507ACF" w:rsidRPr="00507ACF" w:rsidTr="00507ACF">
        <w:trPr>
          <w:trHeight w:val="982"/>
        </w:trPr>
        <w:tc>
          <w:tcPr>
            <w:tcW w:w="8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ACF" w:rsidRPr="00507ACF" w:rsidRDefault="00507ACF" w:rsidP="00C36BBE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Перечень офисов приема-</w:t>
            </w:r>
            <w:r w:rsidR="00C36B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выдачи документов филиала ФГБУ «</w:t>
            </w:r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ФКП Росреестра</w:t>
            </w:r>
            <w:r w:rsidR="00C36BB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по Ростовской области, в которых осуществляется прием документов на кадастровый учет и (или) государственную регистрацию по экстерриториальному принципу</w:t>
            </w:r>
          </w:p>
        </w:tc>
      </w:tr>
      <w:tr w:rsidR="00507ACF" w:rsidRPr="00507ACF" w:rsidTr="00507ACF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Офис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Адрес офиса</w:t>
            </w:r>
          </w:p>
        </w:tc>
      </w:tr>
      <w:tr w:rsidR="00507ACF" w:rsidRPr="00507ACF" w:rsidTr="00507ACF">
        <w:trPr>
          <w:trHeight w:val="5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Межрайонный отдел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Ростов-на-Дону, ул. Береговая, 11/1</w:t>
            </w:r>
          </w:p>
        </w:tc>
      </w:tr>
      <w:tr w:rsidR="00507ACF" w:rsidRPr="00507ACF" w:rsidTr="00507ACF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Территориальный отдел № 1                                   (по Обливскому району)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Ростовская обл., 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ст. Обливская,  ул. Ленина, 103</w:t>
            </w:r>
          </w:p>
        </w:tc>
      </w:tr>
      <w:tr w:rsidR="00507ACF" w:rsidRPr="00507ACF" w:rsidTr="00507ACF">
        <w:trPr>
          <w:trHeight w:val="66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734EB8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Территориальный отдел № </w:t>
            </w:r>
            <w:r w:rsidR="00734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(по г. Донецку)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Ростовская обл., г. Донецк, 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3-й микрорайон, 26</w:t>
            </w:r>
          </w:p>
        </w:tc>
      </w:tr>
      <w:tr w:rsidR="00507ACF" w:rsidRPr="00507ACF" w:rsidTr="00507ACF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734EB8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Территориальный отдел № </w:t>
            </w:r>
            <w:r w:rsidR="00734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(по г. Каменск-Шахтинскому)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Ростовская обл., г. Каменск-Шахтинский, пр-т Карла Маркса, 12.</w:t>
            </w:r>
          </w:p>
        </w:tc>
      </w:tr>
      <w:tr w:rsidR="00507ACF" w:rsidRPr="00507ACF" w:rsidTr="00507ACF">
        <w:trPr>
          <w:trHeight w:val="6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734EB8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Территориальный отдел № </w:t>
            </w:r>
            <w:r w:rsidR="00734E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(по Орловскому району)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Ростовская обл., 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пос. Орловский,  ул. М. Горького, 60 а</w:t>
            </w:r>
          </w:p>
        </w:tc>
      </w:tr>
      <w:tr w:rsidR="00507ACF" w:rsidRPr="00507ACF" w:rsidTr="00507ACF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CF" w:rsidRPr="00507ACF" w:rsidRDefault="00507ACF" w:rsidP="00507ACF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1646B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Территориальный отдел № </w:t>
            </w:r>
            <w:r w:rsidR="001646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(по Усть-Донецкому району)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CF" w:rsidRPr="00507ACF" w:rsidRDefault="00507ACF" w:rsidP="00507ACF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A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Ростовская обл., р. п. Усть-Донецкий, ул.Юных Партизан, 14 а</w:t>
            </w:r>
          </w:p>
        </w:tc>
      </w:tr>
    </w:tbl>
    <w:p w:rsidR="009423E9" w:rsidRDefault="009423E9"/>
    <w:p w:rsidR="00507ACF" w:rsidRDefault="00507ACF"/>
    <w:sectPr w:rsidR="00507ACF" w:rsidSect="00507AC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07ACF"/>
    <w:rsid w:val="0000007E"/>
    <w:rsid w:val="000D330A"/>
    <w:rsid w:val="001642A1"/>
    <w:rsid w:val="001646B9"/>
    <w:rsid w:val="0019189F"/>
    <w:rsid w:val="001A65D8"/>
    <w:rsid w:val="004815A1"/>
    <w:rsid w:val="00507ACF"/>
    <w:rsid w:val="00734EB8"/>
    <w:rsid w:val="007E4DD2"/>
    <w:rsid w:val="00901C01"/>
    <w:rsid w:val="009423E9"/>
    <w:rsid w:val="00AB6BAE"/>
    <w:rsid w:val="00B63B18"/>
    <w:rsid w:val="00BB5BDB"/>
    <w:rsid w:val="00C36BBE"/>
    <w:rsid w:val="00CC709A"/>
    <w:rsid w:val="00D6498A"/>
    <w:rsid w:val="00F4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1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OMRudyuk</dc:creator>
  <cp:lastModifiedBy>user1</cp:lastModifiedBy>
  <cp:revision>12</cp:revision>
  <dcterms:created xsi:type="dcterms:W3CDTF">2019-01-21T09:53:00Z</dcterms:created>
  <dcterms:modified xsi:type="dcterms:W3CDTF">2019-01-22T05:35:00Z</dcterms:modified>
</cp:coreProperties>
</file>